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69587" w14:textId="77777777" w:rsidR="00962979" w:rsidRPr="00962979" w:rsidRDefault="00962979" w:rsidP="00962979">
      <w:pPr>
        <w:spacing w:after="200" w:line="276" w:lineRule="auto"/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</w:pP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>Critical and contextual references:</w:t>
      </w:r>
    </w:p>
    <w:p w14:paraId="3733088D" w14:textId="77777777" w:rsidR="00962979" w:rsidRPr="00962979" w:rsidRDefault="00962979" w:rsidP="00962979">
      <w:pPr>
        <w:spacing w:after="200" w:line="276" w:lineRule="auto"/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</w:pP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 xml:space="preserve">To support your </w:t>
      </w:r>
      <w:proofErr w:type="gramStart"/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>research</w:t>
      </w:r>
      <w:proofErr w:type="gramEnd"/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 xml:space="preserve"> you are advised to refer to </w:t>
      </w:r>
      <w:proofErr w:type="gramStart"/>
      <w:r w:rsidRPr="00962979">
        <w:rPr>
          <w:rFonts w:ascii="Tw Cen MT" w:eastAsia="Times New Roman" w:hAnsi="Tw Cen MT" w:cs="Times New Roman"/>
          <w:b/>
          <w:kern w:val="0"/>
          <w:u w:val="single"/>
          <w:lang w:eastAsia="en-GB"/>
          <w14:ligatures w14:val="none"/>
        </w:rPr>
        <w:t>all</w:t>
      </w: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 xml:space="preserve"> of</w:t>
      </w:r>
      <w:proofErr w:type="gramEnd"/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 xml:space="preserve"> the following:</w:t>
      </w:r>
    </w:p>
    <w:p w14:paraId="3BDBDF04" w14:textId="77777777" w:rsidR="00962979" w:rsidRPr="00962979" w:rsidRDefault="00962979" w:rsidP="00962979">
      <w:pPr>
        <w:spacing w:after="200" w:line="276" w:lineRule="auto"/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</w:pP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>GERMAN EXPRESSIONISM</w:t>
      </w: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ab/>
      </w:r>
      <w:r w:rsidRPr="00962979">
        <w:rPr>
          <w:rFonts w:ascii="Tw Cen MT" w:eastAsia="Times New Roman" w:hAnsi="Tw Cen MT" w:cs="Times New Roman"/>
          <w:b/>
          <w:kern w:val="0"/>
          <w:lang w:val="en" w:eastAsia="en-GB"/>
          <w14:ligatures w14:val="none"/>
        </w:rPr>
        <w:t>DER BLAUE REITER</w:t>
      </w: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 xml:space="preserve"> </w:t>
      </w: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ab/>
      </w: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ab/>
        <w:t>DIE BRÜCKE</w:t>
      </w:r>
    </w:p>
    <w:p w14:paraId="7D077577" w14:textId="77777777" w:rsidR="00962979" w:rsidRPr="00962979" w:rsidRDefault="00962979" w:rsidP="00962979">
      <w:pPr>
        <w:spacing w:after="200" w:line="276" w:lineRule="auto"/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</w:pP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>DECONSTRUCTIVISM</w:t>
      </w: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ab/>
      </w: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ab/>
        <w:t xml:space="preserve">FRANK O. GEHRY </w:t>
      </w: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ab/>
      </w: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ab/>
        <w:t>VITRA DESIGN MUSEUM</w:t>
      </w: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ab/>
      </w:r>
    </w:p>
    <w:p w14:paraId="22324E58" w14:textId="77777777" w:rsidR="00962979" w:rsidRPr="00962979" w:rsidRDefault="00962979" w:rsidP="00962979">
      <w:pPr>
        <w:spacing w:after="200" w:line="276" w:lineRule="auto"/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</w:pP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>ALBERTO GIOCOMETTI</w:t>
      </w: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ab/>
      </w: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ab/>
        <w:t>PAUL KLEE</w:t>
      </w: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ab/>
      </w: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ab/>
      </w: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ab/>
        <w:t>JEAN TINGUELY</w:t>
      </w:r>
    </w:p>
    <w:p w14:paraId="7EF44009" w14:textId="58B441C6" w:rsidR="00962979" w:rsidRPr="00962979" w:rsidRDefault="00962979" w:rsidP="00962979">
      <w:pPr>
        <w:spacing w:after="200" w:line="276" w:lineRule="auto"/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</w:pP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>The VITRA HOUSE</w:t>
      </w: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ab/>
      </w: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ab/>
        <w:t>HERZOG and de MUERON</w:t>
      </w: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ab/>
        <w:t>JEAN DUBUFFET</w:t>
      </w:r>
    </w:p>
    <w:p w14:paraId="7B4990B4" w14:textId="43EDCEE4" w:rsidR="00962979" w:rsidRPr="00962979" w:rsidRDefault="00962979" w:rsidP="00962979">
      <w:pPr>
        <w:spacing w:after="200" w:line="276" w:lineRule="auto"/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</w:pP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ab/>
      </w: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ab/>
      </w:r>
    </w:p>
    <w:p w14:paraId="2361F140" w14:textId="77777777" w:rsidR="00962979" w:rsidRPr="00962979" w:rsidRDefault="00962979" w:rsidP="00962979">
      <w:pPr>
        <w:spacing w:after="200" w:line="276" w:lineRule="auto"/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</w:pP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>Brief</w:t>
      </w:r>
    </w:p>
    <w:p w14:paraId="7F70ECC7" w14:textId="62D752EE" w:rsidR="00962979" w:rsidRPr="00962979" w:rsidRDefault="00962979" w:rsidP="00962979">
      <w:pPr>
        <w:spacing w:after="200" w:line="276" w:lineRule="auto"/>
        <w:rPr>
          <w:rFonts w:ascii="Tw Cen MT" w:eastAsia="Times New Roman" w:hAnsi="Tw Cen MT" w:cs="Times New Roman"/>
          <w:kern w:val="0"/>
          <w:lang w:eastAsia="en-GB"/>
          <w14:ligatures w14:val="none"/>
        </w:rPr>
      </w:pPr>
      <w:r w:rsidRPr="00962979">
        <w:rPr>
          <w:rFonts w:ascii="Tw Cen MT" w:eastAsia="Times New Roman" w:hAnsi="Tw Cen MT" w:cs="Times New Roman"/>
          <w:kern w:val="0"/>
          <w:lang w:eastAsia="en-GB"/>
          <w14:ligatures w14:val="none"/>
        </w:rPr>
        <w:t>You are required to create a ‘Basel and Bern’ reflective journal (A4</w:t>
      </w:r>
      <w:r>
        <w:rPr>
          <w:rFonts w:ascii="Tw Cen MT" w:eastAsia="Times New Roman" w:hAnsi="Tw Cen MT" w:cs="Times New Roman"/>
          <w:kern w:val="0"/>
          <w:lang w:eastAsia="en-GB"/>
          <w14:ligatures w14:val="none"/>
        </w:rPr>
        <w:t xml:space="preserve"> sketchbook</w:t>
      </w:r>
      <w:r w:rsidRPr="00962979">
        <w:rPr>
          <w:rFonts w:ascii="Tw Cen MT" w:eastAsia="Times New Roman" w:hAnsi="Tw Cen MT" w:cs="Times New Roman"/>
          <w:kern w:val="0"/>
          <w:lang w:eastAsia="en-GB"/>
          <w14:ligatures w14:val="none"/>
        </w:rPr>
        <w:t xml:space="preserve">). </w:t>
      </w:r>
    </w:p>
    <w:p w14:paraId="2A3887E7" w14:textId="77777777" w:rsidR="00962979" w:rsidRPr="00962979" w:rsidRDefault="00962979" w:rsidP="00962979">
      <w:pPr>
        <w:spacing w:after="200" w:line="276" w:lineRule="auto"/>
        <w:rPr>
          <w:rFonts w:ascii="Tw Cen MT" w:eastAsia="Times New Roman" w:hAnsi="Tw Cen MT" w:cs="Times New Roman"/>
          <w:kern w:val="0"/>
          <w:lang w:eastAsia="en-GB"/>
          <w14:ligatures w14:val="none"/>
        </w:rPr>
      </w:pP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>Work needed for assessment:</w:t>
      </w:r>
    </w:p>
    <w:p w14:paraId="55C27B43" w14:textId="378E0FED" w:rsidR="00962979" w:rsidRPr="00962979" w:rsidRDefault="00962979" w:rsidP="00962979">
      <w:pPr>
        <w:numPr>
          <w:ilvl w:val="0"/>
          <w:numId w:val="1"/>
        </w:numPr>
        <w:spacing w:after="200" w:line="276" w:lineRule="auto"/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</w:pPr>
      <w:r w:rsidRPr="00962979"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>Assessment Task 1: Preparatory Studies</w:t>
      </w:r>
      <w:r>
        <w:rPr>
          <w:rFonts w:ascii="Tw Cen MT" w:eastAsia="Times New Roman" w:hAnsi="Tw Cen MT" w:cs="Times New Roman"/>
          <w:b/>
          <w:kern w:val="0"/>
          <w:lang w:eastAsia="en-GB"/>
          <w14:ligatures w14:val="none"/>
        </w:rPr>
        <w:t xml:space="preserve"> SUMMER HOMEWORK</w:t>
      </w:r>
    </w:p>
    <w:p w14:paraId="20FFAB15" w14:textId="7A9AB73F" w:rsidR="00962979" w:rsidRPr="00962979" w:rsidRDefault="00962979" w:rsidP="00962979">
      <w:pPr>
        <w:spacing w:after="200" w:line="276" w:lineRule="auto"/>
        <w:rPr>
          <w:rFonts w:ascii="Tw Cen MT" w:eastAsia="Times New Roman" w:hAnsi="Tw Cen MT" w:cs="Times New Roman"/>
          <w:kern w:val="0"/>
          <w:lang w:eastAsia="en-GB"/>
          <w14:ligatures w14:val="none"/>
        </w:rPr>
      </w:pPr>
      <w:r w:rsidRPr="00962979">
        <w:rPr>
          <w:rFonts w:ascii="Tw Cen MT" w:eastAsia="Times New Roman" w:hAnsi="Tw Cen MT" w:cs="Times New Roman"/>
          <w:kern w:val="0"/>
          <w:lang w:eastAsia="en-GB"/>
          <w14:ligatures w14:val="none"/>
        </w:rPr>
        <w:t>Prior to our departure, you are required to present a page of research for each of the x1</w:t>
      </w:r>
      <w:r>
        <w:rPr>
          <w:rFonts w:ascii="Tw Cen MT" w:eastAsia="Times New Roman" w:hAnsi="Tw Cen MT" w:cs="Times New Roman"/>
          <w:kern w:val="0"/>
          <w:lang w:eastAsia="en-GB"/>
          <w14:ligatures w14:val="none"/>
        </w:rPr>
        <w:t>2</w:t>
      </w:r>
      <w:r w:rsidRPr="00962979">
        <w:rPr>
          <w:rFonts w:ascii="Tw Cen MT" w:eastAsia="Times New Roman" w:hAnsi="Tw Cen MT" w:cs="Times New Roman"/>
          <w:kern w:val="0"/>
          <w:lang w:eastAsia="en-GB"/>
          <w14:ligatures w14:val="none"/>
        </w:rPr>
        <w:t xml:space="preserve"> contextual references listed above. Use 5WH analysis to annotate your preparatory studies: Who? What? Where? When? Why? and </w:t>
      </w:r>
      <w:proofErr w:type="gramStart"/>
      <w:r w:rsidRPr="00962979">
        <w:rPr>
          <w:rFonts w:ascii="Tw Cen MT" w:eastAsia="Times New Roman" w:hAnsi="Tw Cen MT" w:cs="Times New Roman"/>
          <w:kern w:val="0"/>
          <w:lang w:eastAsia="en-GB"/>
          <w14:ligatures w14:val="none"/>
        </w:rPr>
        <w:t>How</w:t>
      </w:r>
      <w:proofErr w:type="gramEnd"/>
      <w:r w:rsidRPr="00962979">
        <w:rPr>
          <w:rFonts w:ascii="Tw Cen MT" w:eastAsia="Times New Roman" w:hAnsi="Tw Cen MT" w:cs="Times New Roman"/>
          <w:kern w:val="0"/>
          <w:lang w:eastAsia="en-GB"/>
          <w14:ligatures w14:val="none"/>
        </w:rPr>
        <w:t xml:space="preserve">? </w:t>
      </w:r>
    </w:p>
    <w:p w14:paraId="0B531422" w14:textId="79955185" w:rsidR="00962979" w:rsidRPr="00962979" w:rsidRDefault="00962979" w:rsidP="00962979">
      <w:pPr>
        <w:spacing w:after="200" w:line="276" w:lineRule="auto"/>
        <w:rPr>
          <w:rFonts w:ascii="Tw Cen MT" w:eastAsia="Times New Roman" w:hAnsi="Tw Cen MT" w:cs="Courier New"/>
          <w:b/>
          <w:bCs/>
          <w:i/>
          <w:iCs/>
          <w:kern w:val="0"/>
          <w:lang w:eastAsia="en-GB"/>
          <w14:ligatures w14:val="none"/>
        </w:rPr>
      </w:pPr>
      <w:r w:rsidRPr="00962979">
        <w:rPr>
          <w:rFonts w:ascii="Tw Cen MT" w:eastAsia="Times New Roman" w:hAnsi="Tw Cen MT" w:cs="Courier New"/>
          <w:b/>
          <w:bCs/>
          <w:i/>
          <w:iCs/>
          <w:kern w:val="0"/>
          <w:lang w:eastAsia="en-GB"/>
          <w14:ligatures w14:val="none"/>
        </w:rPr>
        <w:t xml:space="preserve">“This will set the scene nicely, and help you get the most out of the cultural experience that awaits you in </w:t>
      </w:r>
      <w:r w:rsidRPr="00962979">
        <w:rPr>
          <w:rFonts w:ascii="Tw Cen MT" w:eastAsia="Times New Roman" w:hAnsi="Tw Cen MT" w:cs="Courier New"/>
          <w:b/>
          <w:bCs/>
          <w:i/>
          <w:iCs/>
          <w:kern w:val="0"/>
          <w:lang w:eastAsia="en-GB"/>
          <w14:ligatures w14:val="none"/>
        </w:rPr>
        <w:t>Switzerland</w:t>
      </w:r>
      <w:r w:rsidRPr="00962979">
        <w:rPr>
          <w:rFonts w:ascii="Tw Cen MT" w:eastAsia="Times New Roman" w:hAnsi="Tw Cen MT" w:cs="Courier New"/>
          <w:b/>
          <w:bCs/>
          <w:i/>
          <w:iCs/>
          <w:kern w:val="0"/>
          <w:lang w:eastAsia="en-GB"/>
          <w14:ligatures w14:val="none"/>
        </w:rPr>
        <w:t xml:space="preserve">!” </w:t>
      </w:r>
    </w:p>
    <w:p w14:paraId="1051F42B" w14:textId="77777777" w:rsidR="00D13D4D" w:rsidRDefault="00D13D4D"/>
    <w:sectPr w:rsidR="00D13D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A71C8"/>
    <w:multiLevelType w:val="hybridMultilevel"/>
    <w:tmpl w:val="D214BE74"/>
    <w:lvl w:ilvl="0" w:tplc="1A18704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44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979"/>
    <w:rsid w:val="004B018A"/>
    <w:rsid w:val="00562820"/>
    <w:rsid w:val="00962979"/>
    <w:rsid w:val="00B55C15"/>
    <w:rsid w:val="00D1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B5623"/>
  <w15:chartTrackingRefBased/>
  <w15:docId w15:val="{A029791A-076E-4FDE-8A9C-136ED415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9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9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9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9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9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9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9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9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9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9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9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9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9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9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9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9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9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713</Characters>
  <Application>Microsoft Office Word</Application>
  <DocSecurity>0</DocSecurity>
  <Lines>5</Lines>
  <Paragraphs>1</Paragraphs>
  <ScaleCrop>false</ScaleCrop>
  <Company>Shrewsbury Colleges Group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Catley</dc:creator>
  <cp:keywords/>
  <dc:description/>
  <cp:lastModifiedBy>Ed Catley</cp:lastModifiedBy>
  <cp:revision>1</cp:revision>
  <dcterms:created xsi:type="dcterms:W3CDTF">2025-06-24T08:16:00Z</dcterms:created>
  <dcterms:modified xsi:type="dcterms:W3CDTF">2025-06-24T08:22:00Z</dcterms:modified>
</cp:coreProperties>
</file>