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7F4045" w14:textId="15AF83FF" w:rsidR="005431F1" w:rsidRDefault="00CC55E3" w:rsidP="00CC55E3">
      <w:pPr>
        <w:jc w:val="center"/>
        <w:rPr>
          <w:rFonts w:ascii="Calibri" w:hAnsi="Calibri" w:cs="Calibri"/>
          <w:b/>
          <w:bCs/>
          <w:sz w:val="32"/>
          <w:szCs w:val="32"/>
        </w:rPr>
      </w:pPr>
      <w:r>
        <w:rPr>
          <w:rFonts w:ascii="Calibri" w:hAnsi="Calibri" w:cs="Calibri"/>
          <w:b/>
          <w:bCs/>
          <w:sz w:val="32"/>
          <w:szCs w:val="32"/>
        </w:rPr>
        <w:t>A LEVEL LAW SUMMER HOMEWORK 2026</w:t>
      </w:r>
    </w:p>
    <w:p w14:paraId="13F9F5F4" w14:textId="3822A7D8" w:rsidR="00BB2D62" w:rsidRPr="00BB2D62" w:rsidRDefault="00CC55E3" w:rsidP="00BB2D62">
      <w:pPr>
        <w:rPr>
          <w:rFonts w:ascii="Calibri" w:hAnsi="Calibri" w:cs="Calibri"/>
          <w:sz w:val="32"/>
          <w:szCs w:val="32"/>
        </w:rPr>
      </w:pPr>
      <w:r w:rsidRPr="00BB2D62">
        <w:rPr>
          <w:rFonts w:ascii="Calibri" w:hAnsi="Calibri" w:cs="Calibri"/>
          <w:b/>
          <w:bCs/>
          <w:sz w:val="32"/>
          <w:szCs w:val="32"/>
        </w:rPr>
        <w:t xml:space="preserve">TASK </w:t>
      </w:r>
      <w:r w:rsidR="00BB2D62" w:rsidRPr="00BB2D62">
        <w:rPr>
          <w:rFonts w:ascii="Calibri" w:hAnsi="Calibri" w:cs="Calibri"/>
          <w:b/>
          <w:bCs/>
          <w:sz w:val="32"/>
          <w:szCs w:val="32"/>
        </w:rPr>
        <w:t xml:space="preserve">1 </w:t>
      </w:r>
      <w:r w:rsidRPr="00BB2D62">
        <w:rPr>
          <w:rFonts w:ascii="Calibri" w:hAnsi="Calibri" w:cs="Calibri"/>
          <w:b/>
          <w:bCs/>
          <w:sz w:val="32"/>
          <w:szCs w:val="32"/>
        </w:rPr>
        <w:t xml:space="preserve">– </w:t>
      </w:r>
      <w:r w:rsidRPr="001F2E9C">
        <w:rPr>
          <w:rFonts w:ascii="Calibri" w:hAnsi="Calibri" w:cs="Calibri"/>
          <w:b/>
          <w:bCs/>
          <w:sz w:val="32"/>
          <w:szCs w:val="32"/>
        </w:rPr>
        <w:t>Why I want to study law</w:t>
      </w:r>
    </w:p>
    <w:p w14:paraId="7264C722" w14:textId="77777777" w:rsidR="00CC55E3" w:rsidRDefault="00CC55E3" w:rsidP="000C2398">
      <w:pPr>
        <w:spacing w:line="360" w:lineRule="auto"/>
        <w:rPr>
          <w:rFonts w:ascii="Calibri" w:hAnsi="Calibri" w:cs="Calibri"/>
        </w:rPr>
      </w:pPr>
      <w:r>
        <w:rPr>
          <w:rFonts w:ascii="Calibri" w:hAnsi="Calibri" w:cs="Calibri"/>
        </w:rPr>
        <w:t>Explain with reasons why you want to study A level law. In your explanation please refer to:</w:t>
      </w:r>
    </w:p>
    <w:p w14:paraId="51AC0C32" w14:textId="504D1AEE" w:rsidR="00CC55E3" w:rsidRDefault="00CC55E3" w:rsidP="000C2398">
      <w:pPr>
        <w:pStyle w:val="ListParagraph"/>
        <w:numPr>
          <w:ilvl w:val="0"/>
          <w:numId w:val="1"/>
        </w:numPr>
        <w:spacing w:line="36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Skills and attributes that </w:t>
      </w:r>
      <w:r w:rsidRPr="00BB2D62">
        <w:rPr>
          <w:rFonts w:ascii="Calibri" w:hAnsi="Calibri" w:cs="Calibri"/>
          <w:b/>
          <w:bCs/>
        </w:rPr>
        <w:t>you</w:t>
      </w:r>
      <w:r>
        <w:rPr>
          <w:rFonts w:ascii="Calibri" w:hAnsi="Calibri" w:cs="Calibri"/>
        </w:rPr>
        <w:t xml:space="preserve"> have developed during GCSEs</w:t>
      </w:r>
    </w:p>
    <w:p w14:paraId="70A4E8B0" w14:textId="4B9A1E6C" w:rsidR="00CC55E3" w:rsidRDefault="00CC55E3" w:rsidP="000C2398">
      <w:pPr>
        <w:pStyle w:val="ListParagraph"/>
        <w:numPr>
          <w:ilvl w:val="0"/>
          <w:numId w:val="1"/>
        </w:numPr>
        <w:spacing w:line="36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Interests and aspirations that </w:t>
      </w:r>
      <w:r w:rsidRPr="00BB2D62">
        <w:rPr>
          <w:rFonts w:ascii="Calibri" w:hAnsi="Calibri" w:cs="Calibri"/>
          <w:b/>
          <w:bCs/>
        </w:rPr>
        <w:t>you</w:t>
      </w:r>
      <w:r>
        <w:rPr>
          <w:rFonts w:ascii="Calibri" w:hAnsi="Calibri" w:cs="Calibri"/>
        </w:rPr>
        <w:t xml:space="preserve"> have </w:t>
      </w:r>
      <w:r w:rsidR="00BB2D62">
        <w:rPr>
          <w:rFonts w:ascii="Calibri" w:hAnsi="Calibri" w:cs="Calibri"/>
        </w:rPr>
        <w:t>that are relevant</w:t>
      </w:r>
      <w:r>
        <w:rPr>
          <w:rFonts w:ascii="Calibri" w:hAnsi="Calibri" w:cs="Calibri"/>
        </w:rPr>
        <w:t xml:space="preserve"> to studying law</w:t>
      </w:r>
    </w:p>
    <w:p w14:paraId="6618082F" w14:textId="55084B54" w:rsidR="00CC55E3" w:rsidRDefault="00CC55E3" w:rsidP="000C2398">
      <w:pPr>
        <w:pStyle w:val="ListParagraph"/>
        <w:numPr>
          <w:ilvl w:val="0"/>
          <w:numId w:val="1"/>
        </w:numPr>
        <w:spacing w:line="360" w:lineRule="auto"/>
        <w:rPr>
          <w:rFonts w:ascii="Calibri" w:hAnsi="Calibri" w:cs="Calibri"/>
        </w:rPr>
      </w:pPr>
      <w:r>
        <w:rPr>
          <w:rFonts w:ascii="Calibri" w:hAnsi="Calibri" w:cs="Calibri"/>
        </w:rPr>
        <w:t>Knowledge of what the subject involves at A level</w:t>
      </w:r>
    </w:p>
    <w:p w14:paraId="7452CA35" w14:textId="492452A6" w:rsidR="000C2398" w:rsidRDefault="003470BC" w:rsidP="003470BC">
      <w:pPr>
        <w:spacing w:line="480" w:lineRule="auto"/>
        <w:rPr>
          <w:rFonts w:ascii="Calibri" w:hAnsi="Calibri" w:cs="Calibri"/>
        </w:rPr>
      </w:pPr>
      <w:r>
        <w:rPr>
          <w:rFonts w:ascii="Calibri" w:hAnsi="Calibri" w:cs="Calibri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6CC0126" w14:textId="1C758C69" w:rsidR="00BB2D62" w:rsidRDefault="00BB2D62" w:rsidP="000C2398">
      <w:pPr>
        <w:spacing w:line="360" w:lineRule="auto"/>
        <w:rPr>
          <w:rFonts w:ascii="Calibri" w:hAnsi="Calibri" w:cs="Calibri"/>
          <w:b/>
          <w:bCs/>
          <w:sz w:val="32"/>
          <w:szCs w:val="32"/>
        </w:rPr>
      </w:pPr>
      <w:r>
        <w:rPr>
          <w:rFonts w:ascii="Calibri" w:hAnsi="Calibri" w:cs="Calibri"/>
          <w:b/>
          <w:bCs/>
          <w:sz w:val="32"/>
          <w:szCs w:val="32"/>
        </w:rPr>
        <w:lastRenderedPageBreak/>
        <w:t xml:space="preserve">TASK 2 – </w:t>
      </w:r>
      <w:r w:rsidR="001F2E9C">
        <w:rPr>
          <w:rFonts w:ascii="Calibri" w:hAnsi="Calibri" w:cs="Calibri"/>
          <w:b/>
          <w:bCs/>
          <w:sz w:val="32"/>
          <w:szCs w:val="32"/>
        </w:rPr>
        <w:t>Scenario</w:t>
      </w:r>
    </w:p>
    <w:p w14:paraId="1293DC06" w14:textId="42319EFF" w:rsidR="000C2398" w:rsidRPr="001B2293" w:rsidRDefault="000C2398" w:rsidP="000C2398">
      <w:pPr>
        <w:spacing w:line="360" w:lineRule="auto"/>
        <w:rPr>
          <w:rFonts w:ascii="Calibri" w:hAnsi="Calibri" w:cs="Calibri"/>
          <w:b/>
          <w:bCs/>
        </w:rPr>
      </w:pPr>
      <w:r w:rsidRPr="001B2293">
        <w:rPr>
          <w:rFonts w:ascii="Calibri" w:hAnsi="Calibri" w:cs="Calibri"/>
          <w:b/>
          <w:bCs/>
        </w:rPr>
        <w:t xml:space="preserve">Read the summary of the </w:t>
      </w:r>
      <w:r w:rsidR="001B2293">
        <w:rPr>
          <w:rFonts w:ascii="Calibri" w:hAnsi="Calibri" w:cs="Calibri"/>
          <w:b/>
          <w:bCs/>
        </w:rPr>
        <w:t xml:space="preserve">elements of the </w:t>
      </w:r>
      <w:r w:rsidRPr="001B2293">
        <w:rPr>
          <w:rFonts w:ascii="Calibri" w:hAnsi="Calibri" w:cs="Calibri"/>
          <w:b/>
          <w:bCs/>
        </w:rPr>
        <w:t>law on private nuisance below</w:t>
      </w:r>
      <w:r w:rsidR="001B2293" w:rsidRPr="001B2293">
        <w:rPr>
          <w:rFonts w:ascii="Calibri" w:hAnsi="Calibri" w:cs="Calibri"/>
          <w:b/>
          <w:bCs/>
        </w:rPr>
        <w:t>.</w:t>
      </w:r>
    </w:p>
    <w:p w14:paraId="47F1F029" w14:textId="6C3F4545" w:rsidR="000C2398" w:rsidRPr="000C2398" w:rsidRDefault="000C2398" w:rsidP="000C2398">
      <w:pPr>
        <w:spacing w:after="0" w:line="360" w:lineRule="auto"/>
        <w:rPr>
          <w:rFonts w:ascii="Calibri" w:eastAsia="Times New Roman" w:hAnsi="Calibri" w:cs="Calibri"/>
          <w:kern w:val="0"/>
          <w:lang w:eastAsia="en-GB"/>
          <w14:ligatures w14:val="none"/>
        </w:rPr>
      </w:pPr>
      <w:r w:rsidRPr="000C2398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To establish liability in private nuisance, there must be an </w:t>
      </w:r>
      <w:r w:rsidRPr="000C2398">
        <w:rPr>
          <w:rFonts w:ascii="Calibri" w:eastAsia="Times New Roman" w:hAnsi="Calibri" w:cs="Calibri"/>
          <w:b/>
          <w:bCs/>
          <w:kern w:val="0"/>
          <w:lang w:eastAsia="en-GB"/>
          <w14:ligatures w14:val="none"/>
        </w:rPr>
        <w:t>indirect interference</w:t>
      </w:r>
      <w:r w:rsidRPr="000C2398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 with a person’s use or enjoyment of land, such as noise, smells, or vibrations. </w:t>
      </w:r>
      <w:r>
        <w:rPr>
          <w:rFonts w:ascii="Calibri" w:eastAsia="Times New Roman" w:hAnsi="Calibri" w:cs="Calibri"/>
          <w:kern w:val="0"/>
          <w:lang w:eastAsia="en-GB"/>
          <w14:ligatures w14:val="none"/>
        </w:rPr>
        <w:t>T</w:t>
      </w:r>
      <w:r w:rsidRPr="000C2398">
        <w:rPr>
          <w:rFonts w:ascii="Calibri" w:eastAsia="Times New Roman" w:hAnsi="Calibri" w:cs="Calibri"/>
          <w:kern w:val="0"/>
          <w:lang w:eastAsia="en-GB"/>
          <w14:ligatures w14:val="none"/>
        </w:rPr>
        <w:t xml:space="preserve">he interference must be </w:t>
      </w:r>
      <w:r w:rsidRPr="000C2398">
        <w:rPr>
          <w:rFonts w:ascii="Calibri" w:eastAsia="Times New Roman" w:hAnsi="Calibri" w:cs="Calibri"/>
          <w:b/>
          <w:bCs/>
          <w:kern w:val="0"/>
          <w:lang w:eastAsia="en-GB"/>
          <w14:ligatures w14:val="none"/>
        </w:rPr>
        <w:t>substantial</w:t>
      </w:r>
      <w:r w:rsidRPr="000C2398">
        <w:rPr>
          <w:rFonts w:ascii="Calibri" w:eastAsia="Times New Roman" w:hAnsi="Calibri" w:cs="Calibri"/>
          <w:kern w:val="0"/>
          <w:lang w:eastAsia="en-GB"/>
          <w14:ligatures w14:val="none"/>
        </w:rPr>
        <w:t>, causing either physical damage or significant discomfort. Personal inconvenience alone is not enough unless it affects the use of the land.</w:t>
      </w:r>
    </w:p>
    <w:p w14:paraId="4E91304F" w14:textId="77777777" w:rsidR="000C2398" w:rsidRPr="000C2398" w:rsidRDefault="000C2398" w:rsidP="000C2398">
      <w:pPr>
        <w:pStyle w:val="NormalWeb"/>
        <w:spacing w:line="360" w:lineRule="auto"/>
        <w:rPr>
          <w:rFonts w:ascii="Calibri" w:hAnsi="Calibri" w:cs="Calibri"/>
        </w:rPr>
      </w:pPr>
      <w:r w:rsidRPr="000C2398">
        <w:rPr>
          <w:rFonts w:ascii="Calibri" w:hAnsi="Calibri" w:cs="Calibri"/>
        </w:rPr>
        <w:t xml:space="preserve">Liability in nuisance depends on whether the defendant’s use of land is </w:t>
      </w:r>
      <w:r w:rsidRPr="000C2398">
        <w:rPr>
          <w:rStyle w:val="Strong"/>
          <w:rFonts w:ascii="Calibri" w:hAnsi="Calibri" w:cs="Calibri"/>
        </w:rPr>
        <w:t>unreasonable</w:t>
      </w:r>
      <w:r w:rsidRPr="000C2398">
        <w:rPr>
          <w:rFonts w:ascii="Calibri" w:hAnsi="Calibri" w:cs="Calibri"/>
        </w:rPr>
        <w:t xml:space="preserve">, which is judged using several key factors. </w:t>
      </w:r>
      <w:r w:rsidRPr="000C2398">
        <w:rPr>
          <w:rStyle w:val="Strong"/>
          <w:rFonts w:ascii="Calibri" w:hAnsi="Calibri" w:cs="Calibri"/>
        </w:rPr>
        <w:t>Locality</w:t>
      </w:r>
      <w:r w:rsidRPr="000C2398">
        <w:rPr>
          <w:rFonts w:ascii="Calibri" w:hAnsi="Calibri" w:cs="Calibri"/>
        </w:rPr>
        <w:t xml:space="preserve"> is important: what counts as unreasonable in a quiet residential area (e.g. loud machinery) may be acceptable in an industrial zone. </w:t>
      </w:r>
      <w:r w:rsidRPr="000C2398">
        <w:rPr>
          <w:rStyle w:val="Strong"/>
          <w:rFonts w:ascii="Calibri" w:hAnsi="Calibri" w:cs="Calibri"/>
        </w:rPr>
        <w:t>Duration and frequency</w:t>
      </w:r>
      <w:r w:rsidRPr="000C2398">
        <w:rPr>
          <w:rFonts w:ascii="Calibri" w:hAnsi="Calibri" w:cs="Calibri"/>
        </w:rPr>
        <w:t xml:space="preserve"> also matter—an occasional disturbance is less likely to be actionable than ongoing or repeated interference. The </w:t>
      </w:r>
      <w:r w:rsidRPr="000C2398">
        <w:rPr>
          <w:rStyle w:val="Strong"/>
          <w:rFonts w:ascii="Calibri" w:hAnsi="Calibri" w:cs="Calibri"/>
        </w:rPr>
        <w:t>severity of the harm</w:t>
      </w:r>
      <w:r w:rsidRPr="000C2398">
        <w:rPr>
          <w:rFonts w:ascii="Calibri" w:hAnsi="Calibri" w:cs="Calibri"/>
        </w:rPr>
        <w:t xml:space="preserve"> is assessed too, as trivial inconveniences are not enough; the interference must be substantial.</w:t>
      </w:r>
    </w:p>
    <w:p w14:paraId="32F719CC" w14:textId="77777777" w:rsidR="000C2398" w:rsidRDefault="000C2398" w:rsidP="000C2398">
      <w:pPr>
        <w:pStyle w:val="NormalWeb"/>
        <w:spacing w:line="360" w:lineRule="auto"/>
        <w:rPr>
          <w:rFonts w:ascii="Calibri" w:hAnsi="Calibri" w:cs="Calibri"/>
        </w:rPr>
      </w:pPr>
      <w:r w:rsidRPr="000C2398">
        <w:rPr>
          <w:rFonts w:ascii="Calibri" w:hAnsi="Calibri" w:cs="Calibri"/>
        </w:rPr>
        <w:t xml:space="preserve">Courts also consider the </w:t>
      </w:r>
      <w:r w:rsidRPr="000C2398">
        <w:rPr>
          <w:rStyle w:val="Strong"/>
          <w:rFonts w:ascii="Calibri" w:hAnsi="Calibri" w:cs="Calibri"/>
        </w:rPr>
        <w:t>sensitivity of the claimant</w:t>
      </w:r>
      <w:r w:rsidRPr="000C2398">
        <w:rPr>
          <w:rFonts w:ascii="Calibri" w:hAnsi="Calibri" w:cs="Calibri"/>
        </w:rPr>
        <w:t xml:space="preserve">, meaning the law protects ordinary use of land but not unusually delicate activities (for example, running highly sensitive equipment that is easily affected). Finally, the </w:t>
      </w:r>
      <w:r w:rsidRPr="000C2398">
        <w:rPr>
          <w:rStyle w:val="Strong"/>
          <w:rFonts w:ascii="Calibri" w:hAnsi="Calibri" w:cs="Calibri"/>
        </w:rPr>
        <w:t>defendant’s motive</w:t>
      </w:r>
      <w:r w:rsidRPr="000C2398">
        <w:rPr>
          <w:rFonts w:ascii="Calibri" w:hAnsi="Calibri" w:cs="Calibri"/>
        </w:rPr>
        <w:t xml:space="preserve"> can be relevant: if the interference is carried out maliciously, it is more likely to be considered unreasonable, even if the activity itself might otherwise be acceptable.</w:t>
      </w:r>
    </w:p>
    <w:p w14:paraId="6D8E652B" w14:textId="6B19211E" w:rsidR="001B2293" w:rsidRPr="001B2293" w:rsidRDefault="001B2293" w:rsidP="000C2398">
      <w:pPr>
        <w:pStyle w:val="NormalWeb"/>
        <w:spacing w:line="360" w:lineRule="auto"/>
        <w:rPr>
          <w:rFonts w:ascii="Calibri" w:hAnsi="Calibri" w:cs="Calibri"/>
          <w:b/>
          <w:bCs/>
        </w:rPr>
      </w:pPr>
      <w:r w:rsidRPr="001B2293">
        <w:rPr>
          <w:rFonts w:ascii="Calibri" w:hAnsi="Calibri" w:cs="Calibri"/>
          <w:b/>
          <w:bCs/>
        </w:rPr>
        <w:t>Scenario</w:t>
      </w:r>
    </w:p>
    <w:p w14:paraId="5AFDFBA2" w14:textId="5CAB6A5D" w:rsidR="001B2293" w:rsidRDefault="000C2398" w:rsidP="000C2398">
      <w:pPr>
        <w:spacing w:after="0" w:line="360" w:lineRule="auto"/>
        <w:rPr>
          <w:rFonts w:ascii="Calibri" w:eastAsia="Times New Roman" w:hAnsi="Calibri" w:cs="Calibri"/>
          <w:b/>
          <w:bCs/>
          <w:kern w:val="0"/>
          <w:lang w:eastAsia="en-GB"/>
          <w14:ligatures w14:val="none"/>
        </w:rPr>
      </w:pPr>
      <w:r w:rsidRPr="000C2398">
        <w:rPr>
          <w:rFonts w:ascii="Calibri" w:eastAsia="Times New Roman" w:hAnsi="Calibri" w:cs="Calibri"/>
          <w:b/>
          <w:bCs/>
          <w:kern w:val="0"/>
          <w:lang w:eastAsia="en-GB"/>
          <w14:ligatures w14:val="none"/>
        </w:rPr>
        <w:t>Emma owns a house in a quiet residential neighbourhood. Her neighbour, Jack, installs large outdoor speakers in his garden and regularly hosts late-night parties, playing loud music until 2–3 a.m. several nights a week. Despite Emma repeatedly asking him to reduce the volume, the noise continues and begins to disrupt her sleep and ability to enjoy her home.</w:t>
      </w:r>
    </w:p>
    <w:p w14:paraId="102DBAE6" w14:textId="77777777" w:rsidR="001B2293" w:rsidRDefault="001B2293" w:rsidP="001F2E9C">
      <w:pPr>
        <w:rPr>
          <w:rFonts w:ascii="Calibri" w:hAnsi="Calibri" w:cs="Calibri"/>
        </w:rPr>
      </w:pPr>
    </w:p>
    <w:p w14:paraId="42C5ED86" w14:textId="04AD8757" w:rsidR="000C2398" w:rsidRPr="001B2293" w:rsidRDefault="001B2293" w:rsidP="001F2E9C">
      <w:pPr>
        <w:rPr>
          <w:rFonts w:ascii="Calibri" w:hAnsi="Calibri" w:cs="Calibri"/>
          <w:b/>
          <w:bCs/>
        </w:rPr>
      </w:pPr>
      <w:r w:rsidRPr="001B2293">
        <w:rPr>
          <w:rFonts w:ascii="Calibri" w:hAnsi="Calibri" w:cs="Calibri"/>
          <w:b/>
          <w:bCs/>
        </w:rPr>
        <w:t>With reference to the elements of nuisance, explain whether you think Emma will be successful in suing Jack for nuisance.</w:t>
      </w:r>
    </w:p>
    <w:sectPr w:rsidR="000C2398" w:rsidRPr="001B2293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BE901F" w14:textId="77777777" w:rsidR="007E29C0" w:rsidRDefault="007E29C0" w:rsidP="000C2398">
      <w:pPr>
        <w:spacing w:after="0" w:line="240" w:lineRule="auto"/>
      </w:pPr>
      <w:r>
        <w:separator/>
      </w:r>
    </w:p>
  </w:endnote>
  <w:endnote w:type="continuationSeparator" w:id="0">
    <w:p w14:paraId="474BE915" w14:textId="77777777" w:rsidR="007E29C0" w:rsidRDefault="007E29C0" w:rsidP="000C23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8006670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70D98C4" w14:textId="6656DE39" w:rsidR="000C2398" w:rsidRDefault="000C2398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C8AC29A" w14:textId="77777777" w:rsidR="000C2398" w:rsidRDefault="000C239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2F71C6" w14:textId="77777777" w:rsidR="007E29C0" w:rsidRDefault="007E29C0" w:rsidP="000C2398">
      <w:pPr>
        <w:spacing w:after="0" w:line="240" w:lineRule="auto"/>
      </w:pPr>
      <w:r>
        <w:separator/>
      </w:r>
    </w:p>
  </w:footnote>
  <w:footnote w:type="continuationSeparator" w:id="0">
    <w:p w14:paraId="6062AF0F" w14:textId="77777777" w:rsidR="007E29C0" w:rsidRDefault="007E29C0" w:rsidP="000C239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4559A4"/>
    <w:multiLevelType w:val="hybridMultilevel"/>
    <w:tmpl w:val="89F60626"/>
    <w:lvl w:ilvl="0" w:tplc="3E06FD5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1AC44EC"/>
    <w:multiLevelType w:val="multilevel"/>
    <w:tmpl w:val="B838C8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940483049">
    <w:abstractNumId w:val="0"/>
  </w:num>
  <w:num w:numId="2" w16cid:durableId="148145789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55E3"/>
    <w:rsid w:val="000C2398"/>
    <w:rsid w:val="001B2293"/>
    <w:rsid w:val="001F2E9C"/>
    <w:rsid w:val="00201E81"/>
    <w:rsid w:val="003470BC"/>
    <w:rsid w:val="00380EAC"/>
    <w:rsid w:val="00451E19"/>
    <w:rsid w:val="005431F1"/>
    <w:rsid w:val="005D5461"/>
    <w:rsid w:val="00680CEB"/>
    <w:rsid w:val="007E29C0"/>
    <w:rsid w:val="00A642C8"/>
    <w:rsid w:val="00B721C5"/>
    <w:rsid w:val="00BB2D62"/>
    <w:rsid w:val="00CC55E3"/>
    <w:rsid w:val="00D11099"/>
    <w:rsid w:val="00DE7A78"/>
    <w:rsid w:val="00F32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38382C"/>
  <w15:chartTrackingRefBased/>
  <w15:docId w15:val="{1A3CDA2D-DC54-4EF0-86C6-E6A18A2A87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C55E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C55E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C55E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C55E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C55E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C55E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C55E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C55E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C55E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C55E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C55E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C55E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C55E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C55E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C55E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C55E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C55E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C55E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C55E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C55E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C55E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C55E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C55E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C55E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C55E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C55E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C55E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C55E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C55E3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1F2E9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character" w:styleId="Strong">
    <w:name w:val="Strong"/>
    <w:basedOn w:val="DefaultParagraphFont"/>
    <w:uiPriority w:val="22"/>
    <w:qFormat/>
    <w:rsid w:val="000C2398"/>
    <w:rPr>
      <w:b/>
      <w:bCs/>
    </w:rPr>
  </w:style>
  <w:style w:type="paragraph" w:styleId="Header">
    <w:name w:val="header"/>
    <w:basedOn w:val="Normal"/>
    <w:link w:val="HeaderChar"/>
    <w:uiPriority w:val="99"/>
    <w:unhideWhenUsed/>
    <w:rsid w:val="000C239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C2398"/>
  </w:style>
  <w:style w:type="paragraph" w:styleId="Footer">
    <w:name w:val="footer"/>
    <w:basedOn w:val="Normal"/>
    <w:link w:val="FooterChar"/>
    <w:uiPriority w:val="99"/>
    <w:unhideWhenUsed/>
    <w:rsid w:val="000C239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C23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2</Pages>
  <Words>531</Words>
  <Characters>3027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 Ketteringham</dc:creator>
  <cp:keywords/>
  <dc:description/>
  <cp:lastModifiedBy>Matt Ketteringham</cp:lastModifiedBy>
  <cp:revision>5</cp:revision>
  <dcterms:created xsi:type="dcterms:W3CDTF">2026-05-18T13:36:00Z</dcterms:created>
  <dcterms:modified xsi:type="dcterms:W3CDTF">2026-06-03T12:05:00Z</dcterms:modified>
</cp:coreProperties>
</file>